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AD32" w14:textId="4E3F7DF0" w:rsidR="006475DE" w:rsidRDefault="006475DE" w:rsidP="00BB2D4E">
      <w:pPr>
        <w:spacing w:line="276" w:lineRule="auto"/>
        <w:jc w:val="both"/>
        <w:rPr>
          <w:b/>
          <w:bCs/>
        </w:rPr>
      </w:pPr>
      <w:r w:rsidRPr="00A647A4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tr-TR"/>
        </w:rPr>
        <w:t>2024 yılı TÜSEB A-Grubu Acil Ar-Ge Proje Çağrısı</w:t>
      </w:r>
    </w:p>
    <w:p w14:paraId="30336FB9" w14:textId="7B567214" w:rsidR="007E2510" w:rsidRDefault="003E5A6F" w:rsidP="00BB2D4E">
      <w:pPr>
        <w:spacing w:line="276" w:lineRule="auto"/>
        <w:jc w:val="both"/>
      </w:pPr>
      <w:r w:rsidRPr="003E5A6F">
        <w:t xml:space="preserve">2024 </w:t>
      </w:r>
      <w:r>
        <w:t xml:space="preserve">yılı Akademisyenlere Yönelik TÜSEB A Grubu AR-GE Proje Çağrısı başvuruya açılmıştır. </w:t>
      </w:r>
      <w:r w:rsidRPr="007F4C9C">
        <w:t>Çağrıya son başvuru tarihi</w:t>
      </w:r>
      <w:r w:rsidRPr="007E2510">
        <w:rPr>
          <w:b/>
          <w:bCs/>
        </w:rPr>
        <w:t xml:space="preserve"> 15 Mart 2024’tür.</w:t>
      </w:r>
    </w:p>
    <w:p w14:paraId="044FD39D" w14:textId="1379515F" w:rsidR="007E2510" w:rsidRPr="007E2510" w:rsidRDefault="003E5A6F" w:rsidP="00BB2D4E">
      <w:pPr>
        <w:spacing w:line="276" w:lineRule="auto"/>
        <w:jc w:val="both"/>
      </w:pPr>
      <w:r w:rsidRPr="003E5A6F">
        <w:rPr>
          <w:b/>
          <w:bCs/>
        </w:rPr>
        <w:t>Çağrı Amacı</w:t>
      </w:r>
      <w:r w:rsidR="007E2510">
        <w:rPr>
          <w:b/>
          <w:bCs/>
        </w:rPr>
        <w:t xml:space="preserve"> </w:t>
      </w:r>
    </w:p>
    <w:p w14:paraId="30F4D3E3" w14:textId="7C73DF70" w:rsidR="003E5A6F" w:rsidRPr="007E2510" w:rsidRDefault="003E5A6F" w:rsidP="00BB2D4E">
      <w:pPr>
        <w:spacing w:line="276" w:lineRule="auto"/>
        <w:jc w:val="both"/>
        <w:rPr>
          <w:b/>
          <w:bCs/>
        </w:rPr>
      </w:pPr>
      <w:r>
        <w:t>Üniversiteler, kamu kurum ve kuruluşları veya araştırma enstitüleri/merkezleri tarafından yürütülecek kısa süreli aşı, ilaç, tıbbi cihaz, tanı kiti vb. sağlık bilim ve teknolojileri ile ilgili alanlardaki projelerin desteklenmesidir.</w:t>
      </w:r>
    </w:p>
    <w:p w14:paraId="3E1D13B1" w14:textId="4051C740" w:rsidR="00497648" w:rsidRDefault="00497648" w:rsidP="00BB2D4E">
      <w:pPr>
        <w:spacing w:line="276" w:lineRule="auto"/>
        <w:jc w:val="both"/>
        <w:rPr>
          <w:b/>
          <w:bCs/>
        </w:rPr>
      </w:pPr>
      <w:r>
        <w:rPr>
          <w:b/>
          <w:bCs/>
        </w:rPr>
        <w:t>Çağrı Bütçesi</w:t>
      </w:r>
    </w:p>
    <w:p w14:paraId="3B526C8B" w14:textId="0F991F95" w:rsidR="00497648" w:rsidRPr="00EE0A58" w:rsidRDefault="00497648" w:rsidP="00BB2D4E">
      <w:pPr>
        <w:spacing w:line="276" w:lineRule="auto"/>
        <w:jc w:val="both"/>
      </w:pPr>
      <w:r w:rsidRPr="00497648">
        <w:t xml:space="preserve">2024 </w:t>
      </w:r>
      <w:r>
        <w:t xml:space="preserve">yılı için proje destek bütçesi, ek ödenek dahil </w:t>
      </w:r>
      <w:r w:rsidRPr="00497648">
        <w:rPr>
          <w:b/>
          <w:bCs/>
        </w:rPr>
        <w:t>en fazla iki yüz bin (200.000) TL</w:t>
      </w:r>
      <w:r>
        <w:t xml:space="preserve"> olabilir. </w:t>
      </w:r>
      <w:r w:rsidRPr="007E2510">
        <w:rPr>
          <w:b/>
          <w:bCs/>
        </w:rPr>
        <w:t xml:space="preserve">Bu program kapsamında </w:t>
      </w:r>
      <w:r w:rsidR="007E2510" w:rsidRPr="007E2510">
        <w:rPr>
          <w:b/>
          <w:bCs/>
        </w:rPr>
        <w:t>yürütücü, araştırmacı</w:t>
      </w:r>
      <w:r w:rsidRPr="007E2510">
        <w:rPr>
          <w:b/>
          <w:bCs/>
        </w:rPr>
        <w:t xml:space="preserve"> ve danışmanlara PTİ ödemesi yapılmamaktadır.</w:t>
      </w:r>
      <w:r>
        <w:t xml:space="preserve"> Proje bütçesi ile ilgili üst sınırlar için </w:t>
      </w:r>
      <w:hyperlink r:id="rId5" w:history="1">
        <w:r w:rsidRPr="007E2510">
          <w:rPr>
            <w:rStyle w:val="Kpr"/>
          </w:rPr>
          <w:t>tıklayınız.</w:t>
        </w:r>
      </w:hyperlink>
    </w:p>
    <w:p w14:paraId="731B5E9F" w14:textId="7C89536D" w:rsidR="00497648" w:rsidRDefault="00497648" w:rsidP="00BB2D4E">
      <w:pPr>
        <w:spacing w:line="276" w:lineRule="auto"/>
        <w:jc w:val="both"/>
        <w:rPr>
          <w:b/>
          <w:bCs/>
        </w:rPr>
      </w:pPr>
      <w:r w:rsidRPr="00497648">
        <w:rPr>
          <w:b/>
          <w:bCs/>
        </w:rPr>
        <w:t>Çağrı Başvuru Alanları</w:t>
      </w:r>
    </w:p>
    <w:p w14:paraId="0E449DAC" w14:textId="4D854C68" w:rsidR="00497648" w:rsidRDefault="00497648" w:rsidP="00BB2D4E">
      <w:pPr>
        <w:spacing w:line="276" w:lineRule="auto"/>
        <w:jc w:val="both"/>
      </w:pPr>
      <w:r>
        <w:t>Çağrı kapsamında aşağıdaki alanlara yönelik başvurular kabul edilecektir.</w:t>
      </w:r>
    </w:p>
    <w:p w14:paraId="6BA7F4C1" w14:textId="0C6BC982" w:rsidR="007E2510" w:rsidRDefault="007E2510" w:rsidP="00BB2D4E">
      <w:pPr>
        <w:spacing w:line="360" w:lineRule="auto"/>
        <w:jc w:val="both"/>
      </w:pPr>
      <w:r>
        <w:t>1.</w:t>
      </w:r>
      <w:r w:rsidR="00497648">
        <w:t xml:space="preserve">Anne, Çocuk Ergen </w:t>
      </w:r>
      <w:r>
        <w:t>Sağlığı, 2.</w:t>
      </w:r>
      <w:r w:rsidR="00497648">
        <w:t>Askeri Sağlık Teknolojileri</w:t>
      </w:r>
      <w:r>
        <w:t>,</w:t>
      </w:r>
      <w:r w:rsidR="00497648">
        <w:t xml:space="preserve"> 3.Aşı</w:t>
      </w:r>
      <w:r>
        <w:t xml:space="preserve"> 4. </w:t>
      </w:r>
      <w:r w:rsidR="00497648">
        <w:t>Beyin Bilgisayar Ara yüzleri</w:t>
      </w:r>
      <w:r>
        <w:t xml:space="preserve"> 5.Biyoinformatik, 6.</w:t>
      </w:r>
      <w:r w:rsidR="00497648">
        <w:t>Biyoteknoloji</w:t>
      </w:r>
      <w:r>
        <w:t>, 7.</w:t>
      </w:r>
      <w:r w:rsidR="00497648">
        <w:t>Doku Mühendisliği</w:t>
      </w:r>
      <w:r>
        <w:t>,  8.</w:t>
      </w:r>
      <w:r w:rsidR="00497648">
        <w:t>Geleneksel ve Tanımlayıcı Tıp</w:t>
      </w:r>
      <w:r>
        <w:t>,  9.</w:t>
      </w:r>
      <w:r w:rsidR="00497648">
        <w:t xml:space="preserve">Giyilebilir Sağlık </w:t>
      </w:r>
      <w:r>
        <w:t>Teknolojileri,  10.</w:t>
      </w:r>
      <w:r w:rsidR="00497648">
        <w:t>Halk Sağlığı ve Kronik Hastalıklar</w:t>
      </w:r>
      <w:r>
        <w:t>, 11.</w:t>
      </w:r>
      <w:r w:rsidR="00497648">
        <w:t>İlaç</w:t>
      </w:r>
      <w:r>
        <w:t>,  12.</w:t>
      </w:r>
      <w:r w:rsidR="00497648">
        <w:t>Kanser</w:t>
      </w:r>
      <w:r>
        <w:t>, 13.</w:t>
      </w:r>
      <w:r w:rsidR="00497648">
        <w:t>Medikal Robotik</w:t>
      </w:r>
      <w:r>
        <w:t>,</w:t>
      </w:r>
      <w:r w:rsidR="00497648">
        <w:t xml:space="preserve"> </w:t>
      </w:r>
      <w:r>
        <w:t xml:space="preserve"> 14.</w:t>
      </w:r>
      <w:r w:rsidR="00497648">
        <w:t>Nörobilim</w:t>
      </w:r>
      <w:r>
        <w:t>, 15.</w:t>
      </w:r>
      <w:r w:rsidR="00497648">
        <w:t>Rehabilitasyon Teknolojileri</w:t>
      </w:r>
      <w:r>
        <w:t xml:space="preserve">,  16. </w:t>
      </w:r>
      <w:r w:rsidR="00497648">
        <w:t>Sağlıkta Dijital Dönüşüm Teknolojileri</w:t>
      </w:r>
      <w:r>
        <w:t xml:space="preserve">, 17. </w:t>
      </w:r>
      <w:r w:rsidR="00497648">
        <w:t>Sağlıkta Sanal ve Artırılmış Gerçeklik Uygulamaları</w:t>
      </w:r>
      <w:r>
        <w:t>, 18.</w:t>
      </w:r>
      <w:r w:rsidR="00497648">
        <w:t>Sağlıkta veri Araştırmaları ve Yapay Zekâ Uygulamaları</w:t>
      </w:r>
      <w:r>
        <w:t>, 19.</w:t>
      </w:r>
      <w:r w:rsidR="00497648">
        <w:t>Tanı Kiti</w:t>
      </w:r>
      <w:r>
        <w:t xml:space="preserve">, 20. </w:t>
      </w:r>
      <w:r w:rsidR="00497648">
        <w:t>Tıbbi Cihaz</w:t>
      </w:r>
      <w:r>
        <w:t xml:space="preserve">,  21. </w:t>
      </w:r>
      <w:r w:rsidR="00497648">
        <w:t>Yapay Organ</w:t>
      </w:r>
      <w:r w:rsidR="000D5A57">
        <w:t>,  22. Biyomalzeme.</w:t>
      </w:r>
    </w:p>
    <w:p w14:paraId="0B160256" w14:textId="40A4A5FF" w:rsidR="003E5A6F" w:rsidRDefault="00917508" w:rsidP="00BB2D4E">
      <w:pPr>
        <w:spacing w:line="276" w:lineRule="auto"/>
        <w:jc w:val="both"/>
        <w:rPr>
          <w:b/>
          <w:bCs/>
        </w:rPr>
      </w:pPr>
      <w:r>
        <w:rPr>
          <w:b/>
          <w:bCs/>
        </w:rPr>
        <w:t>Başvuru Yapabilecek Kurum ve Kişiler</w:t>
      </w:r>
    </w:p>
    <w:p w14:paraId="7D6FBC7A" w14:textId="456155CC" w:rsidR="00917508" w:rsidRDefault="00917508" w:rsidP="00BB2D4E">
      <w:pPr>
        <w:spacing w:line="276" w:lineRule="auto"/>
        <w:jc w:val="both"/>
      </w:pPr>
      <w:r>
        <w:t xml:space="preserve">Türkiye’de yerleşik yükseköğretim kurumları, kamu kurum ve kuruluşları veya araştırma enstitüleri/merkezleri proje yürütücüsü kuruluş olabilir. </w:t>
      </w:r>
      <w:r w:rsidRPr="00F450A5">
        <w:rPr>
          <w:i/>
          <w:iCs/>
        </w:rPr>
        <w:t>Proje yürütücüsünün;</w:t>
      </w:r>
    </w:p>
    <w:p w14:paraId="2D1CAB68" w14:textId="37D56123" w:rsidR="00917508" w:rsidRDefault="00F450A5" w:rsidP="00BB2D4E">
      <w:pPr>
        <w:pStyle w:val="ListeParagraf"/>
        <w:numPr>
          <w:ilvl w:val="0"/>
          <w:numId w:val="8"/>
        </w:numPr>
        <w:spacing w:line="276" w:lineRule="auto"/>
        <w:jc w:val="both"/>
      </w:pPr>
      <w:r>
        <w:t>Yükseköğretim kurumları, araştırma enstitüleri/merkezleri ile eğitim ve araştırma hastanesi personeli olması durumunda en az doktora/tıpta uzmanlık derecesine sahip olması gerekir.</w:t>
      </w:r>
    </w:p>
    <w:p w14:paraId="43603C6A" w14:textId="756B7A58" w:rsidR="00F450A5" w:rsidRDefault="00F450A5" w:rsidP="00BB2D4E">
      <w:pPr>
        <w:pStyle w:val="ListeParagraf"/>
        <w:numPr>
          <w:ilvl w:val="0"/>
          <w:numId w:val="8"/>
        </w:numPr>
        <w:spacing w:line="276" w:lineRule="auto"/>
        <w:jc w:val="both"/>
      </w:pPr>
      <w:r>
        <w:t>(a) bendi kapsamı dışında kalan kamu kurum ve kuruluşu personelinin, proje konusu ile ilgili alanda en az 4 (dört) yıllık lisans mezunu olması gerekir.</w:t>
      </w:r>
    </w:p>
    <w:p w14:paraId="12351D1E" w14:textId="6BA16338" w:rsidR="00F450A5" w:rsidRPr="00F450A5" w:rsidRDefault="00F450A5" w:rsidP="00BB2D4E">
      <w:pPr>
        <w:spacing w:line="276" w:lineRule="auto"/>
        <w:jc w:val="both"/>
        <w:rPr>
          <w:i/>
          <w:iCs/>
        </w:rPr>
      </w:pPr>
      <w:r w:rsidRPr="00F450A5">
        <w:rPr>
          <w:i/>
          <w:iCs/>
        </w:rPr>
        <w:t>Araştırmacıların;</w:t>
      </w:r>
    </w:p>
    <w:p w14:paraId="1F682B68" w14:textId="686AB573" w:rsidR="00F450A5" w:rsidRDefault="00F450A5" w:rsidP="00BB2D4E">
      <w:pPr>
        <w:pStyle w:val="ListeParagraf"/>
        <w:numPr>
          <w:ilvl w:val="0"/>
          <w:numId w:val="9"/>
        </w:numPr>
        <w:spacing w:line="276" w:lineRule="auto"/>
        <w:jc w:val="both"/>
      </w:pPr>
      <w:r>
        <w:t>Başvuru yapabilecek kurum/kuruluşların en az lisans mezunu kadrolu personeli olmaları gerekir.</w:t>
      </w:r>
    </w:p>
    <w:p w14:paraId="0ED09596" w14:textId="5E0A87B5" w:rsidR="00917508" w:rsidRPr="00F450A5" w:rsidRDefault="00F450A5" w:rsidP="00BB2D4E">
      <w:pPr>
        <w:spacing w:line="276" w:lineRule="auto"/>
        <w:jc w:val="both"/>
        <w:rPr>
          <w:b/>
          <w:bCs/>
        </w:rPr>
      </w:pPr>
      <w:r w:rsidRPr="00F450A5">
        <w:rPr>
          <w:b/>
          <w:bCs/>
        </w:rPr>
        <w:t>Bu çağrı kapsamında en fazla 1 adet lisansüstü bursiyer görev alabilir.</w:t>
      </w:r>
    </w:p>
    <w:p w14:paraId="53B4174D" w14:textId="7FC43501" w:rsidR="00F450A5" w:rsidRDefault="00F450A5" w:rsidP="00BB2D4E">
      <w:pPr>
        <w:spacing w:line="276" w:lineRule="auto"/>
        <w:jc w:val="both"/>
        <w:rPr>
          <w:b/>
          <w:bCs/>
        </w:rPr>
      </w:pPr>
      <w:r w:rsidRPr="00F450A5">
        <w:rPr>
          <w:b/>
          <w:bCs/>
        </w:rPr>
        <w:t>Proje süresi</w:t>
      </w:r>
      <w:r w:rsidR="009F60BB">
        <w:rPr>
          <w:b/>
          <w:bCs/>
        </w:rPr>
        <w:t>,</w:t>
      </w:r>
      <w:r w:rsidRPr="00F450A5">
        <w:rPr>
          <w:b/>
          <w:bCs/>
        </w:rPr>
        <w:t xml:space="preserve"> ek süre dahil en fazla 1 (bir) yıldır.</w:t>
      </w:r>
    </w:p>
    <w:p w14:paraId="485B7849" w14:textId="18AB5CA3" w:rsidR="00F450A5" w:rsidRPr="00F450A5" w:rsidRDefault="00F450A5" w:rsidP="00BB2D4E">
      <w:pPr>
        <w:spacing w:line="360" w:lineRule="auto"/>
        <w:jc w:val="both"/>
        <w:rPr>
          <w:b/>
          <w:bCs/>
        </w:rPr>
      </w:pPr>
      <w:r w:rsidRPr="00F450A5">
        <w:rPr>
          <w:b/>
          <w:bCs/>
        </w:rPr>
        <w:t>Proje çağrısının görev limitleri</w:t>
      </w:r>
      <w:r w:rsidR="0080242E">
        <w:rPr>
          <w:b/>
          <w:bCs/>
        </w:rPr>
        <w:t>, başvuruda dikkat edilecek hususlar</w:t>
      </w:r>
      <w:r w:rsidRPr="00F450A5">
        <w:rPr>
          <w:b/>
          <w:bCs/>
        </w:rPr>
        <w:t xml:space="preserve"> ve detaylarına dair tüm diğer bilgiler için </w:t>
      </w:r>
      <w:hyperlink r:id="rId6" w:anchor="/aktifcagrilistesidispanel" w:history="1">
        <w:r w:rsidRPr="00F450A5">
          <w:rPr>
            <w:rStyle w:val="Kpr"/>
            <w:b/>
            <w:bCs/>
          </w:rPr>
          <w:t>TÜSEB Bilgi ve Yönetim Sistemi sayfasını</w:t>
        </w:r>
      </w:hyperlink>
      <w:r w:rsidRPr="00F450A5">
        <w:rPr>
          <w:b/>
          <w:bCs/>
        </w:rPr>
        <w:t xml:space="preserve"> ziyaret edebilirsiniz.</w:t>
      </w:r>
      <w:r w:rsidR="009F60BB">
        <w:rPr>
          <w:b/>
          <w:bCs/>
        </w:rPr>
        <w:t xml:space="preserve"> </w:t>
      </w:r>
    </w:p>
    <w:sectPr w:rsidR="00F450A5" w:rsidRPr="00F4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6A1"/>
    <w:multiLevelType w:val="hybridMultilevel"/>
    <w:tmpl w:val="BED6BEC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A2A"/>
    <w:multiLevelType w:val="hybridMultilevel"/>
    <w:tmpl w:val="86643842"/>
    <w:lvl w:ilvl="0" w:tplc="8EA830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2575"/>
    <w:multiLevelType w:val="hybridMultilevel"/>
    <w:tmpl w:val="5950AF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25CAD"/>
    <w:multiLevelType w:val="hybridMultilevel"/>
    <w:tmpl w:val="EA627150"/>
    <w:lvl w:ilvl="0" w:tplc="2D462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2BDD"/>
    <w:multiLevelType w:val="hybridMultilevel"/>
    <w:tmpl w:val="8B54A8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9E8"/>
    <w:multiLevelType w:val="hybridMultilevel"/>
    <w:tmpl w:val="FEAE21C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1366E"/>
    <w:multiLevelType w:val="hybridMultilevel"/>
    <w:tmpl w:val="3EE40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60"/>
    <w:multiLevelType w:val="hybridMultilevel"/>
    <w:tmpl w:val="0AD023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4683E"/>
    <w:multiLevelType w:val="hybridMultilevel"/>
    <w:tmpl w:val="1ED068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11"/>
    <w:rsid w:val="000D5A57"/>
    <w:rsid w:val="003B29EE"/>
    <w:rsid w:val="003E5A6F"/>
    <w:rsid w:val="00423611"/>
    <w:rsid w:val="00465BE6"/>
    <w:rsid w:val="00497648"/>
    <w:rsid w:val="005C4870"/>
    <w:rsid w:val="006475DE"/>
    <w:rsid w:val="007E2510"/>
    <w:rsid w:val="007F4C9C"/>
    <w:rsid w:val="0080242E"/>
    <w:rsid w:val="00917508"/>
    <w:rsid w:val="009F60BB"/>
    <w:rsid w:val="00BB2D4E"/>
    <w:rsid w:val="00EE0A58"/>
    <w:rsid w:val="00F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78A"/>
  <w15:chartTrackingRefBased/>
  <w15:docId w15:val="{D3808E84-B3F5-4D0F-8644-470DD35B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764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E251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E251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F6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bys.tuseb.gov.tr/" TargetMode="External"/><Relationship Id="rId5" Type="http://schemas.openxmlformats.org/officeDocument/2006/relationships/hyperlink" Target="https://files.tuseb.gov.tr/proje-destek/files/harcama-surecleri/tuseb-2023-2-proje-destekleri-ust-limitler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mucahide karakaya</dc:creator>
  <cp:keywords/>
  <dc:description/>
  <cp:lastModifiedBy>Microsoft Office User</cp:lastModifiedBy>
  <cp:revision>57</cp:revision>
  <dcterms:created xsi:type="dcterms:W3CDTF">2024-02-07T10:27:00Z</dcterms:created>
  <dcterms:modified xsi:type="dcterms:W3CDTF">2024-02-08T06:04:00Z</dcterms:modified>
</cp:coreProperties>
</file>